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89" w:rsidRDefault="00F26589" w:rsidP="00F26589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ДПА «</w:t>
      </w:r>
      <w:r w:rsidRPr="00F26589">
        <w:rPr>
          <w:rStyle w:val="a4"/>
          <w:color w:val="000000"/>
          <w:sz w:val="28"/>
          <w:szCs w:val="28"/>
          <w:bdr w:val="none" w:sz="0" w:space="0" w:color="auto" w:frame="1"/>
        </w:rPr>
        <w:t>Інформатика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 2016-2017 навчальний рік</w:t>
      </w:r>
      <w:r w:rsidR="00E9747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витяг з </w:t>
      </w:r>
    </w:p>
    <w:p w:rsidR="00F26589" w:rsidRDefault="00E9747A" w:rsidP="00F26589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л</w:t>
      </w:r>
      <w:r w:rsidR="00F26589" w:rsidRPr="00F26589">
        <w:rPr>
          <w:rStyle w:val="a4"/>
          <w:color w:val="000000"/>
          <w:sz w:val="28"/>
          <w:szCs w:val="28"/>
          <w:bdr w:val="none" w:sz="0" w:space="0" w:color="auto" w:frame="1"/>
        </w:rPr>
        <w:t>ист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а</w:t>
      </w:r>
      <w:r w:rsidR="00F26589" w:rsidRPr="00F2658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МОН № 1/9-149 від 13.03.17 року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«</w:t>
      </w:r>
      <w:r w:rsidRPr="00E9747A">
        <w:rPr>
          <w:rStyle w:val="a4"/>
          <w:color w:val="000000"/>
          <w:sz w:val="28"/>
          <w:szCs w:val="28"/>
          <w:bdr w:val="none" w:sz="0" w:space="0" w:color="auto" w:frame="1"/>
        </w:rPr>
        <w:t>Про проведення державної підсумкової атестації у загальноосвітніх навчальних закладах, у 2016/2017 навчальному році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F26589" w:rsidRDefault="00F26589" w:rsidP="00F265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26589" w:rsidRDefault="00F26589" w:rsidP="00F265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6589">
        <w:rPr>
          <w:color w:val="000000"/>
          <w:sz w:val="28"/>
          <w:szCs w:val="28"/>
        </w:rPr>
        <w:t xml:space="preserve">Атестація у загальноосвітніх навчальних закладах І </w:t>
      </w:r>
      <w:proofErr w:type="spellStart"/>
      <w:r w:rsidRPr="00F26589">
        <w:rPr>
          <w:color w:val="000000"/>
          <w:sz w:val="28"/>
          <w:szCs w:val="28"/>
        </w:rPr>
        <w:t>і</w:t>
      </w:r>
      <w:proofErr w:type="spellEnd"/>
      <w:r w:rsidRPr="00F26589">
        <w:rPr>
          <w:color w:val="000000"/>
          <w:sz w:val="28"/>
          <w:szCs w:val="28"/>
        </w:rPr>
        <w:t xml:space="preserve"> ІІ ступенів  проводиться за місцем навчання у письмовій формі. Завдання для проведення атестації укладають вчителі навчального закладу, відповідно до затверджених міністерством орієнтовних вимог до змісту атестаційних завдань,  і затверджує керівник навчального закладу. Завдання мають відповідати державним вимогам до рівня загальноосвітньої підготовки учнів, визначеним навчальними програмами, затвердженими Міністерством освіти і науки України.</w:t>
      </w:r>
    </w:p>
    <w:p w:rsidR="00F26589" w:rsidRDefault="00F26589" w:rsidP="00F26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F26589" w:rsidRDefault="00F26589" w:rsidP="00F26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F26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Оформлення атестаційної роботи (зразок)</w:t>
      </w:r>
    </w:p>
    <w:p w:rsidR="00F26589" w:rsidRPr="00F26589" w:rsidRDefault="00F26589" w:rsidP="00F26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26589" w:rsidRPr="00F26589" w:rsidRDefault="00F26589" w:rsidP="00F26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65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Атестаційна робота оформлюється письмово на аркушах зі штампом школи, дотримуючись вимог оформлення письмових робіт, до прикладу:</w:t>
      </w:r>
    </w:p>
    <w:p w:rsidR="00F26589" w:rsidRDefault="00F26589" w:rsidP="00F265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F26589" w:rsidRPr="00F26589" w:rsidRDefault="00F26589" w:rsidP="00F26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6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Робота</w:t>
      </w:r>
      <w:r w:rsidRPr="00F26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br/>
        <w:t>на державну підсумкову атестацію</w:t>
      </w:r>
      <w:r w:rsidRPr="00F26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br/>
        <w:t xml:space="preserve">з </w:t>
      </w:r>
      <w:r w:rsidR="00E97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інформатики</w:t>
      </w:r>
      <w:r w:rsidRPr="00F26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за курс основної школи</w:t>
      </w:r>
      <w:r w:rsidRPr="00F26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br/>
        <w:t>учня (учениці) 9 класу</w:t>
      </w:r>
      <w:r w:rsidRPr="00F26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br/>
        <w:t>( прізвище, ім’я, по батькові у формі родового відмінка)</w:t>
      </w:r>
    </w:p>
    <w:p w:rsidR="00F26589" w:rsidRDefault="00F26589" w:rsidP="00F26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26589" w:rsidRPr="00F26589" w:rsidRDefault="00F26589" w:rsidP="00F26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65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другій сторінці на перших двох рядках записують вид роботи та назву тексту, до прикладу:</w:t>
      </w:r>
    </w:p>
    <w:p w:rsidR="00E9747A" w:rsidRDefault="00E9747A" w:rsidP="00F265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Варіант № ____</w:t>
      </w:r>
    </w:p>
    <w:p w:rsidR="00F26589" w:rsidRDefault="00E9747A" w:rsidP="00E974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Частина перша</w:t>
      </w:r>
    </w:p>
    <w:p w:rsidR="00E9747A" w:rsidRDefault="00E9747A" w:rsidP="00E974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26589" w:rsidRPr="00F26589" w:rsidRDefault="00F26589" w:rsidP="00F26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65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верхній лівій частині титульної сторінки подвійного аркуша ставиться штамп загальноосвітнього навчального закладу. На ньому зазначається дата, до прикладу: 05.06.2016 р.</w:t>
      </w:r>
    </w:p>
    <w:p w:rsidR="00F26589" w:rsidRPr="00F26589" w:rsidRDefault="00F26589" w:rsidP="00F26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65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Підписування роботи починається на сьомому рядку титульної сторінки.</w:t>
      </w:r>
    </w:p>
    <w:p w:rsidR="00F26589" w:rsidRPr="00F26589" w:rsidRDefault="00F26589" w:rsidP="00F26589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26589" w:rsidRPr="00F26589" w:rsidRDefault="00F26589" w:rsidP="00F26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6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Оформлення відповідей на завдання атестаційної роботи</w:t>
      </w:r>
    </w:p>
    <w:p w:rsidR="00F26589" w:rsidRPr="00F26589" w:rsidRDefault="00F26589" w:rsidP="00F26589">
      <w:pPr>
        <w:spacing w:after="21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65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Оформлення відповідей на завдання атестаційної роботи здійснюється учнем (ученицею) на аркушах зі штампом навчального закладу або на спеціальному бланку відповідей, що розробляється навчальним закладом. У чистовому варіанті атестаційної письмової роботи виправлення (крім лексичних, орфографічних помилок) вважаються помилкою і не зараховуються як правильні відповіді.</w:t>
      </w:r>
    </w:p>
    <w:p w:rsidR="00F26589" w:rsidRPr="00F26589" w:rsidRDefault="00F26589" w:rsidP="00F26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6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Виставлення оцінок за ДПА</w:t>
      </w:r>
    </w:p>
    <w:p w:rsidR="00F26589" w:rsidRPr="00F26589" w:rsidRDefault="00F26589" w:rsidP="00F26589">
      <w:pPr>
        <w:spacing w:after="21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65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Бали за ДПА виставляються в класному журналі у колонку з написом "ДПА" без зазначення дати після колонки з написом "Річна". Результати атестації виставляються у додатки до </w:t>
      </w:r>
      <w:proofErr w:type="spellStart"/>
      <w:r w:rsidRPr="00F265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свідоцтв</w:t>
      </w:r>
      <w:proofErr w:type="spellEnd"/>
      <w:r w:rsidRPr="00F265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базову загальну середню освіту та до атестатів про повну загальну середню освіту у графі "державна підсумкова атестація" та враховуються при визначенні середнього балу атестата. Особам </w:t>
      </w:r>
      <w:r w:rsidRPr="00F265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звільненим від проходження ДПА за станом здоров’я у додаток до атестата замість оцінки робиться запис «звільнений» («звільнена»).</w:t>
      </w:r>
    </w:p>
    <w:p w:rsidR="00F26589" w:rsidRPr="00F26589" w:rsidRDefault="00F26589" w:rsidP="00F26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6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Орієнтовні вимоги  до змісту атестаційних робіт </w:t>
      </w:r>
    </w:p>
    <w:p w:rsidR="00F26589" w:rsidRPr="00F26589" w:rsidRDefault="00F26589" w:rsidP="00F26589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26589" w:rsidRPr="00F26589" w:rsidRDefault="00F26589" w:rsidP="00F265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6589">
        <w:rPr>
          <w:color w:val="000000"/>
          <w:sz w:val="28"/>
          <w:szCs w:val="28"/>
        </w:rPr>
        <w:t>Для проведення державної підсумкової атестації готують декілька варіантів атестаційних робіт (якщо кількість учнів в класі менша 10, то по одному варіанту на кожного учня).</w:t>
      </w:r>
    </w:p>
    <w:p w:rsidR="00F26589" w:rsidRPr="00F26589" w:rsidRDefault="00F26589" w:rsidP="00F265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6589">
        <w:rPr>
          <w:color w:val="000000"/>
          <w:sz w:val="28"/>
          <w:szCs w:val="28"/>
        </w:rPr>
        <w:t>Пропонується атестаційну роботу поділити на 3 частини.</w:t>
      </w:r>
    </w:p>
    <w:p w:rsidR="00F26589" w:rsidRPr="00F26589" w:rsidRDefault="00F26589" w:rsidP="00F265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6589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Перша частина</w:t>
      </w:r>
      <w:r w:rsidRPr="00F26589">
        <w:rPr>
          <w:rStyle w:val="apple-converted-space"/>
          <w:color w:val="000000"/>
          <w:sz w:val="28"/>
          <w:szCs w:val="28"/>
        </w:rPr>
        <w:t> </w:t>
      </w:r>
      <w:r w:rsidRPr="00F26589">
        <w:rPr>
          <w:color w:val="000000"/>
          <w:sz w:val="28"/>
          <w:szCs w:val="28"/>
        </w:rPr>
        <w:t>– рекомендується включити 12-14 завдань у тестовій формі з однією правильною відповіддю на кожне завдання, завдання з вибором кількох правильних відповідей, завдання на встановлення відповідності.</w:t>
      </w:r>
    </w:p>
    <w:p w:rsidR="00F26589" w:rsidRPr="00F26589" w:rsidRDefault="00F26589" w:rsidP="00F265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6589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Друга частина</w:t>
      </w:r>
      <w:r w:rsidRPr="00F26589">
        <w:rPr>
          <w:rStyle w:val="apple-converted-space"/>
          <w:color w:val="000000"/>
          <w:sz w:val="28"/>
          <w:szCs w:val="28"/>
        </w:rPr>
        <w:t> </w:t>
      </w:r>
      <w:r w:rsidRPr="00F26589">
        <w:rPr>
          <w:color w:val="000000"/>
          <w:sz w:val="28"/>
          <w:szCs w:val="28"/>
        </w:rPr>
        <w:t>атестаційної роботи може містити одне завдання відкритої форми з розгорнутою відповіддю на складання блок-схеми алгоритму.</w:t>
      </w:r>
    </w:p>
    <w:p w:rsidR="00F26589" w:rsidRPr="00F26589" w:rsidRDefault="00F26589" w:rsidP="00F265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6589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Третя частина</w:t>
      </w:r>
      <w:r w:rsidRPr="00F26589">
        <w:rPr>
          <w:rStyle w:val="apple-converted-space"/>
          <w:color w:val="000000"/>
          <w:sz w:val="28"/>
          <w:szCs w:val="28"/>
        </w:rPr>
        <w:t> </w:t>
      </w:r>
      <w:r w:rsidRPr="00F26589">
        <w:rPr>
          <w:color w:val="000000"/>
          <w:sz w:val="28"/>
          <w:szCs w:val="28"/>
        </w:rPr>
        <w:t>атестаційної роботи виконується на комп’ютері й може містити 2 практичних завдання, одне з яких повинно передбачати написання програми.</w:t>
      </w:r>
    </w:p>
    <w:p w:rsidR="00F26589" w:rsidRPr="00F26589" w:rsidRDefault="00F26589" w:rsidP="00F265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6589">
        <w:rPr>
          <w:color w:val="000000"/>
          <w:sz w:val="28"/>
          <w:szCs w:val="28"/>
        </w:rPr>
        <w:t>Завдання передбачають безпосереднє їх виконання на комп'ютері з використанням програмних засобів, що вивчалися відповідно до чинної навчальної програми.</w:t>
      </w:r>
    </w:p>
    <w:p w:rsidR="00F26589" w:rsidRPr="00F26589" w:rsidRDefault="00F26589" w:rsidP="00F265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6589">
        <w:rPr>
          <w:color w:val="000000"/>
          <w:sz w:val="28"/>
          <w:szCs w:val="28"/>
        </w:rPr>
        <w:t xml:space="preserve">Завдання атестаційної роботи учні виконують на аркушах зі штампом загальноосвітнього навчального закладу. Вихідні файли </w:t>
      </w:r>
      <w:proofErr w:type="spellStart"/>
      <w:r w:rsidRPr="00F26589">
        <w:rPr>
          <w:color w:val="000000"/>
          <w:sz w:val="28"/>
          <w:szCs w:val="28"/>
        </w:rPr>
        <w:t>розв’язків</w:t>
      </w:r>
      <w:proofErr w:type="spellEnd"/>
      <w:r w:rsidRPr="00F26589">
        <w:rPr>
          <w:color w:val="000000"/>
          <w:sz w:val="28"/>
          <w:szCs w:val="28"/>
        </w:rPr>
        <w:t xml:space="preserve"> завдань на комп’ютері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закладу.</w:t>
      </w:r>
    </w:p>
    <w:p w:rsidR="00E9747A" w:rsidRDefault="00F26589" w:rsidP="00F265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747A">
        <w:rPr>
          <w:b/>
          <w:color w:val="000000"/>
          <w:sz w:val="28"/>
          <w:szCs w:val="28"/>
        </w:rPr>
        <w:t>Державна підсумкова атестація з інформатики проводиться протягом</w:t>
      </w:r>
      <w:r w:rsidR="00E9747A" w:rsidRPr="00E9747A">
        <w:rPr>
          <w:b/>
          <w:color w:val="000000"/>
          <w:sz w:val="28"/>
          <w:szCs w:val="28"/>
        </w:rPr>
        <w:t xml:space="preserve"> </w:t>
      </w:r>
      <w:r w:rsidRPr="00E9747A">
        <w:rPr>
          <w:b/>
          <w:color w:val="000000"/>
          <w:sz w:val="28"/>
          <w:szCs w:val="28"/>
        </w:rPr>
        <w:t>120</w:t>
      </w:r>
      <w:r w:rsidR="00E9747A" w:rsidRPr="00E9747A">
        <w:rPr>
          <w:b/>
          <w:color w:val="000000"/>
          <w:sz w:val="28"/>
          <w:szCs w:val="28"/>
        </w:rPr>
        <w:t> </w:t>
      </w:r>
      <w:r w:rsidRPr="00E9747A">
        <w:rPr>
          <w:b/>
          <w:color w:val="000000"/>
          <w:sz w:val="28"/>
          <w:szCs w:val="28"/>
        </w:rPr>
        <w:t>хв.</w:t>
      </w:r>
    </w:p>
    <w:p w:rsidR="00F26589" w:rsidRPr="00980843" w:rsidRDefault="00F26589" w:rsidP="00F265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F26589">
        <w:rPr>
          <w:color w:val="000000"/>
          <w:sz w:val="28"/>
          <w:szCs w:val="28"/>
        </w:rPr>
        <w:t>При оцінюванні письмової роботи необхідно користуватися критеріями оцінювання затвердженими наказом МОН від 21.08.2013</w:t>
      </w:r>
      <w:r w:rsidRPr="00F26589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F26589">
          <w:rPr>
            <w:rStyle w:val="a5"/>
            <w:color w:val="8C8282"/>
            <w:sz w:val="28"/>
            <w:szCs w:val="28"/>
            <w:bdr w:val="none" w:sz="0" w:space="0" w:color="auto" w:frame="1"/>
          </w:rPr>
          <w:t>№ 1222</w:t>
        </w:r>
      </w:hyperlink>
      <w:r w:rsidRPr="00F26589">
        <w:rPr>
          <w:rStyle w:val="apple-converted-space"/>
          <w:color w:val="000000"/>
          <w:sz w:val="28"/>
          <w:szCs w:val="28"/>
        </w:rPr>
        <w:t> </w:t>
      </w:r>
      <w:r w:rsidRPr="00F26589">
        <w:rPr>
          <w:color w:val="000000"/>
          <w:sz w:val="28"/>
          <w:szCs w:val="28"/>
        </w:rPr>
        <w:t>«Про затвердження орієнтовних вимог оцінювання навчальних досягнень учнів із базових дисциплін у системі загальної середньої освіти». Систему переведення балів у оцінку обґрунтовують і оприлюднюють.</w:t>
      </w:r>
      <w:bookmarkStart w:id="0" w:name="_GoBack"/>
      <w:bookmarkEnd w:id="0"/>
    </w:p>
    <w:p w:rsidR="00E9747A" w:rsidRDefault="00E9747A" w:rsidP="00E9747A">
      <w:pPr>
        <w:pStyle w:val="basic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747A" w:rsidRDefault="00E9747A" w:rsidP="00E9747A">
      <w:pPr>
        <w:pStyle w:val="basic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Орієнтовні вимоги до оцінювання навчальних досягнень учнів з інформатики (</w:t>
      </w:r>
      <w:r w:rsidRPr="00F26589">
        <w:rPr>
          <w:rFonts w:ascii="Times New Roman" w:hAnsi="Times New Roman" w:cs="Times New Roman"/>
          <w:sz w:val="28"/>
          <w:szCs w:val="28"/>
        </w:rPr>
        <w:t>наказом МОН від 21.08.2013</w:t>
      </w:r>
      <w:r w:rsidRPr="00F265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F26589">
          <w:rPr>
            <w:rStyle w:val="a5"/>
            <w:rFonts w:ascii="Times New Roman" w:hAnsi="Times New Roman" w:cs="Times New Roman"/>
            <w:color w:val="8C8282"/>
            <w:sz w:val="28"/>
            <w:szCs w:val="28"/>
            <w:bdr w:val="none" w:sz="0" w:space="0" w:color="auto" w:frame="1"/>
          </w:rPr>
          <w:t>№ 12</w:t>
        </w:r>
        <w:r w:rsidRPr="00F26589">
          <w:rPr>
            <w:rStyle w:val="a5"/>
            <w:rFonts w:ascii="Times New Roman" w:hAnsi="Times New Roman" w:cs="Times New Roman"/>
            <w:color w:val="8C8282"/>
            <w:sz w:val="28"/>
            <w:szCs w:val="28"/>
            <w:bdr w:val="none" w:sz="0" w:space="0" w:color="auto" w:frame="1"/>
          </w:rPr>
          <w:t>2</w:t>
        </w:r>
        <w:r w:rsidRPr="00F26589">
          <w:rPr>
            <w:rStyle w:val="a5"/>
            <w:rFonts w:ascii="Times New Roman" w:hAnsi="Times New Roman" w:cs="Times New Roman"/>
            <w:color w:val="8C8282"/>
            <w:sz w:val="28"/>
            <w:szCs w:val="28"/>
            <w:bdr w:val="none" w:sz="0" w:space="0" w:color="auto" w:frame="1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E9747A" w:rsidRPr="00E9747A" w:rsidRDefault="00E9747A" w:rsidP="00E9747A">
      <w:pPr>
        <w:pStyle w:val="basic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747A" w:rsidRPr="00E9747A" w:rsidRDefault="00E9747A" w:rsidP="00E9747A">
      <w:pPr>
        <w:pStyle w:val="basic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747A">
        <w:rPr>
          <w:rFonts w:ascii="Times New Roman" w:hAnsi="Times New Roman" w:cs="Times New Roman"/>
          <w:sz w:val="28"/>
          <w:szCs w:val="28"/>
        </w:rPr>
        <w:t xml:space="preserve">Оцінювання навчальних досягнень учнів з інформатики здійснюється в трьох аспектах: рівень володіння теоретичними знаннями, рівень </w:t>
      </w:r>
      <w:proofErr w:type="spellStart"/>
      <w:r w:rsidRPr="00E9747A">
        <w:rPr>
          <w:rFonts w:ascii="Times New Roman" w:hAnsi="Times New Roman" w:cs="Times New Roman"/>
          <w:sz w:val="28"/>
          <w:szCs w:val="28"/>
        </w:rPr>
        <w:t>сформованності</w:t>
      </w:r>
      <w:proofErr w:type="spellEnd"/>
      <w:r w:rsidRPr="00E9747A">
        <w:rPr>
          <w:rFonts w:ascii="Times New Roman" w:hAnsi="Times New Roman" w:cs="Times New Roman"/>
          <w:sz w:val="28"/>
          <w:szCs w:val="28"/>
        </w:rPr>
        <w:t xml:space="preserve"> практичних умінь та навичок, ступінь самостійності у застосуванні ІКТ в конкретній життєвій або навчальній ситуації, враховуючи: </w:t>
      </w:r>
    </w:p>
    <w:p w:rsidR="00E9747A" w:rsidRPr="00E9747A" w:rsidRDefault="00E9747A" w:rsidP="00E9747A">
      <w:pPr>
        <w:pStyle w:val="basic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47A">
        <w:rPr>
          <w:rFonts w:ascii="Times New Roman" w:hAnsi="Times New Roman" w:cs="Times New Roman"/>
          <w:sz w:val="28"/>
          <w:szCs w:val="28"/>
        </w:rPr>
        <w:t>рівень засвоєння та  оволодіння предметними знаннями (репродуктивний, реконструктивний, частково пошуковий і пошуковий);</w:t>
      </w:r>
    </w:p>
    <w:p w:rsidR="00E9747A" w:rsidRPr="00E9747A" w:rsidRDefault="00E9747A" w:rsidP="00E9747A">
      <w:pPr>
        <w:pStyle w:val="basic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9747A">
        <w:rPr>
          <w:rFonts w:ascii="Times New Roman" w:hAnsi="Times New Roman" w:cs="Times New Roman"/>
          <w:spacing w:val="-1"/>
          <w:sz w:val="28"/>
          <w:szCs w:val="28"/>
        </w:rPr>
        <w:t xml:space="preserve">рівень сформованості способів </w:t>
      </w:r>
      <w:proofErr w:type="spellStart"/>
      <w:r w:rsidRPr="00E9747A">
        <w:rPr>
          <w:rFonts w:ascii="Times New Roman" w:hAnsi="Times New Roman" w:cs="Times New Roman"/>
          <w:spacing w:val="-1"/>
          <w:sz w:val="28"/>
          <w:szCs w:val="28"/>
        </w:rPr>
        <w:t>навчально</w:t>
      </w:r>
      <w:r w:rsidRPr="00E9747A">
        <w:rPr>
          <w:rFonts w:ascii="Times New Roman" w:hAnsi="Times New Roman" w:cs="Times New Roman"/>
          <w:spacing w:val="-1"/>
          <w:sz w:val="28"/>
          <w:szCs w:val="28"/>
        </w:rPr>
        <w:softHyphen/>
        <w:t>пізнавальної</w:t>
      </w:r>
      <w:proofErr w:type="spellEnd"/>
      <w:r w:rsidRPr="00E9747A">
        <w:rPr>
          <w:rFonts w:ascii="Times New Roman" w:hAnsi="Times New Roman" w:cs="Times New Roman"/>
          <w:spacing w:val="-1"/>
          <w:sz w:val="28"/>
          <w:szCs w:val="28"/>
        </w:rPr>
        <w:t xml:space="preserve"> діяльності (учень копією зразок способу діяльності, виконує спосіб діяльності за зразком, застосовує аналогії, підходить творчо до їх розв’язання);</w:t>
      </w:r>
    </w:p>
    <w:p w:rsidR="00E9747A" w:rsidRPr="00E9747A" w:rsidRDefault="00E9747A" w:rsidP="00E9747A">
      <w:pPr>
        <w:pStyle w:val="basic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47A">
        <w:rPr>
          <w:rFonts w:ascii="Times New Roman" w:hAnsi="Times New Roman" w:cs="Times New Roman"/>
          <w:sz w:val="28"/>
          <w:szCs w:val="28"/>
        </w:rPr>
        <w:t xml:space="preserve">ступінь самостійності при виконанні навчальних завдань різного типу (працює під безпосереднім керівництвом учителя; потребує значної </w:t>
      </w:r>
      <w:r w:rsidRPr="00E9747A">
        <w:rPr>
          <w:rFonts w:ascii="Times New Roman" w:hAnsi="Times New Roman" w:cs="Times New Roman"/>
          <w:sz w:val="28"/>
          <w:szCs w:val="28"/>
        </w:rPr>
        <w:lastRenderedPageBreak/>
        <w:t>допомоги вчителя; потребує незначної опосередкованої допомоги; працює самостійно);</w:t>
      </w:r>
    </w:p>
    <w:p w:rsidR="00E9747A" w:rsidRDefault="00E9747A" w:rsidP="00E9747A">
      <w:pPr>
        <w:pStyle w:val="basic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47A">
        <w:rPr>
          <w:rFonts w:ascii="Times New Roman" w:hAnsi="Times New Roman" w:cs="Times New Roman"/>
          <w:sz w:val="28"/>
          <w:szCs w:val="28"/>
        </w:rPr>
        <w:t>ступінь самостійності у застосуванні ІКТ в конкретній життєвій або навчальній ситуації, враховуючи рівень володіння практичними вміннями та навичками під час виконання практичних робіт на комп’ютері.</w:t>
      </w:r>
    </w:p>
    <w:p w:rsidR="00E9747A" w:rsidRPr="00E9747A" w:rsidRDefault="00E9747A" w:rsidP="00E9747A">
      <w:pPr>
        <w:pStyle w:val="basic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32"/>
        <w:gridCol w:w="851"/>
        <w:gridCol w:w="7654"/>
      </w:tblGrid>
      <w:tr w:rsidR="00E9747A" w:rsidRPr="00E9747A" w:rsidTr="00E9747A">
        <w:trPr>
          <w:cantSplit/>
          <w:trHeight w:val="605"/>
          <w:tblHeader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</w:pPr>
            <w:r w:rsidRPr="00E9747A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Рівні навчальних досягнень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</w:pPr>
            <w:r w:rsidRPr="00E9747A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Бали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</w:pPr>
            <w:r w:rsidRPr="00E9747A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Характеристика навчальних досягнень учня (учениці)</w:t>
            </w:r>
          </w:p>
        </w:tc>
      </w:tr>
      <w:tr w:rsidR="00E9747A" w:rsidRPr="00E9747A" w:rsidTr="00E9747A">
        <w:trPr>
          <w:cantSplit/>
          <w:trHeight w:val="907"/>
        </w:trPr>
        <w:tc>
          <w:tcPr>
            <w:tcW w:w="17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z w:val="28"/>
                <w:szCs w:val="28"/>
              </w:rPr>
              <w:t>Початковий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z w:val="28"/>
                <w:szCs w:val="28"/>
              </w:rPr>
              <w:t>Учень (учениця): засвоїв знання у формі окремих  фактів; з допомогою вчителя або з використанням підручника розпізнає і називає окремі інформаційні об'єкти; знає та дотримується правил безпечної поведінки під час роботи в комп’ютерному класі.</w:t>
            </w:r>
          </w:p>
        </w:tc>
      </w:tr>
      <w:tr w:rsidR="00E9747A" w:rsidRPr="00E9747A" w:rsidTr="00E9747A">
        <w:trPr>
          <w:cantSplit/>
          <w:trHeight w:val="851"/>
        </w:trPr>
        <w:tc>
          <w:tcPr>
            <w:tcW w:w="17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747A" w:rsidRPr="00E9747A" w:rsidRDefault="00E9747A" w:rsidP="000B7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z w:val="28"/>
                <w:szCs w:val="28"/>
              </w:rPr>
              <w:t>Учень (учениця): розпізнає та виділяє інформаційні об‘єкти, пояснює свій вибір та може фрагментарно відтворити знання про них; з допомогою вчителя фрагментарно виконує окремі навчальні завдання та практичні роботи на комп’ютері, допускає помилки.</w:t>
            </w:r>
          </w:p>
        </w:tc>
      </w:tr>
      <w:tr w:rsidR="00E9747A" w:rsidRPr="00E9747A" w:rsidTr="00E9747A">
        <w:trPr>
          <w:cantSplit/>
          <w:trHeight w:val="932"/>
        </w:trPr>
        <w:tc>
          <w:tcPr>
            <w:tcW w:w="17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747A" w:rsidRPr="00E9747A" w:rsidRDefault="00E9747A" w:rsidP="000B7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(учениця): з допомогою вчителя відтворює незначну частину навчального матеріалу (менше половини); відповідає на запитання, що потребують однослівної відповіді; навчальні завдання виконує фрагментарно за значної допомоги вчителя; потребує постійної активізації та допомоги; способи </w:t>
            </w:r>
            <w:proofErr w:type="spellStart"/>
            <w:r w:rsidRPr="00E9747A">
              <w:rPr>
                <w:rFonts w:ascii="Times New Roman" w:hAnsi="Times New Roman" w:cs="Times New Roman"/>
                <w:sz w:val="28"/>
                <w:szCs w:val="28"/>
              </w:rPr>
              <w:t>навчально</w:t>
            </w:r>
            <w:r w:rsidRPr="00E9747A">
              <w:rPr>
                <w:rFonts w:ascii="Times New Roman" w:hAnsi="Times New Roman" w:cs="Times New Roman"/>
                <w:sz w:val="28"/>
                <w:szCs w:val="28"/>
              </w:rPr>
              <w:softHyphen/>
              <w:t>пізнавальної</w:t>
            </w:r>
            <w:proofErr w:type="spellEnd"/>
            <w:r w:rsidRPr="00E9747A"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 (практичні і розумові уміння і навички) застосовує на рівні копіювання зразка способу діяльності.</w:t>
            </w:r>
          </w:p>
        </w:tc>
      </w:tr>
      <w:tr w:rsidR="00E9747A" w:rsidRPr="00E9747A" w:rsidTr="00E9747A">
        <w:trPr>
          <w:cantSplit/>
          <w:trHeight w:val="1240"/>
        </w:trPr>
        <w:tc>
          <w:tcPr>
            <w:tcW w:w="17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z w:val="28"/>
                <w:szCs w:val="28"/>
              </w:rPr>
              <w:t>Учень (учениця): з допомогою вчителя відтворює значну частину навчального матеріалу (більше половини); у відповідях може допускати помилки;</w:t>
            </w:r>
          </w:p>
          <w:p w:rsidR="00E9747A" w:rsidRPr="00E9747A" w:rsidRDefault="00E9747A" w:rsidP="000B72CB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z w:val="28"/>
                <w:szCs w:val="28"/>
              </w:rPr>
              <w:t xml:space="preserve">за значної допомоги вчителя виконує навчальні завдання, допускає помилки; має елементарні, нестійкі навички роботи на комп’ютері; за інструкцією і з допомогою вчителя фрагментарно виконує практичні роботи, потребує детального кількаразового їх пояснення, допускає помилки. </w:t>
            </w:r>
          </w:p>
        </w:tc>
      </w:tr>
      <w:tr w:rsidR="00E9747A" w:rsidRPr="00E9747A" w:rsidTr="00E9747A">
        <w:trPr>
          <w:cantSplit/>
          <w:trHeight w:val="902"/>
        </w:trPr>
        <w:tc>
          <w:tcPr>
            <w:tcW w:w="17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747A" w:rsidRPr="00E9747A" w:rsidRDefault="00E9747A" w:rsidP="000B7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z w:val="28"/>
                <w:szCs w:val="28"/>
              </w:rPr>
              <w:t>Учень (учениця): самостійно, але не повно, відтворює значну частину навчального матеріалу; ілюструє розуміння базових понять інформатики прикладами з підручника або пояснення вчителя, відповідає на окремі запитання; з допомогою вчителя виконує навчальні завдання з частковим поясненням, допускає помилки; за детальною інструкцією і з допомогою вчителя виконує практичні роботи, не вміє пояснити свої дії, допускає помилки.</w:t>
            </w:r>
          </w:p>
        </w:tc>
      </w:tr>
      <w:tr w:rsidR="00E9747A" w:rsidRPr="00E9747A" w:rsidTr="00E9747A">
        <w:trPr>
          <w:cantSplit/>
          <w:trHeight w:val="921"/>
        </w:trPr>
        <w:tc>
          <w:tcPr>
            <w:tcW w:w="17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747A" w:rsidRPr="00E9747A" w:rsidRDefault="00E9747A" w:rsidP="000B7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(учениця): самостійно відтворює значну частину навчального матеріалу, відповідь будує у засвоєній послідовності, ілюструє її власними прикладами; з частковою допомогою вчителя виконує навчальні завдання з достатнім поясненням, допускає помилки; має стійкі навички виконання елементарних дій з опрацювання даних  на комп’ютері; способи </w:t>
            </w:r>
            <w:proofErr w:type="spellStart"/>
            <w:r w:rsidRPr="00E9747A">
              <w:rPr>
                <w:rFonts w:ascii="Times New Roman" w:hAnsi="Times New Roman" w:cs="Times New Roman"/>
                <w:sz w:val="28"/>
                <w:szCs w:val="28"/>
              </w:rPr>
              <w:t>навчально</w:t>
            </w:r>
            <w:r w:rsidRPr="00E9747A">
              <w:rPr>
                <w:rFonts w:ascii="Times New Roman" w:hAnsi="Times New Roman" w:cs="Times New Roman"/>
                <w:sz w:val="28"/>
                <w:szCs w:val="28"/>
              </w:rPr>
              <w:softHyphen/>
              <w:t>пізнавальної</w:t>
            </w:r>
            <w:proofErr w:type="spellEnd"/>
            <w:r w:rsidRPr="00E9747A"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 застосовує за зразком у подібній ситуації; потребує стимулювання й значної допомоги вчителя, коли працює самостійно.</w:t>
            </w:r>
          </w:p>
        </w:tc>
      </w:tr>
      <w:tr w:rsidR="00E9747A" w:rsidRPr="00E9747A" w:rsidTr="00E9747A">
        <w:trPr>
          <w:cantSplit/>
          <w:trHeight w:val="91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(учениця): самостійно відтворює основний навчальний матеріал з окремими </w:t>
            </w:r>
            <w:proofErr w:type="spellStart"/>
            <w:r w:rsidRPr="00E9747A">
              <w:rPr>
                <w:rFonts w:ascii="Times New Roman" w:hAnsi="Times New Roman" w:cs="Times New Roman"/>
                <w:sz w:val="28"/>
                <w:szCs w:val="28"/>
              </w:rPr>
              <w:t>неточностями</w:t>
            </w:r>
            <w:proofErr w:type="spellEnd"/>
            <w:r w:rsidRPr="00E9747A">
              <w:rPr>
                <w:rFonts w:ascii="Times New Roman" w:hAnsi="Times New Roman" w:cs="Times New Roman"/>
                <w:sz w:val="28"/>
                <w:szCs w:val="28"/>
              </w:rPr>
              <w:t xml:space="preserve">, застосовуючи необхідну термінологію, вміє наводити власні приклади на підтвердження певних тверджень; пояснює та обґрунтовує способи виконання навчальних завдань, аналізує отриманий результат, робить неповні висновки з допомогою вчителя, використовує різні джерела відомостей для виконання навчального завдання; практичні роботи на комп’ютері виконує самостійно за інструкцією; самостійно виправляє вказані вчителем помилки. </w:t>
            </w:r>
          </w:p>
        </w:tc>
      </w:tr>
      <w:tr w:rsidR="00E9747A" w:rsidRPr="00E9747A" w:rsidTr="00E9747A">
        <w:trPr>
          <w:cantSplit/>
          <w:trHeight w:val="1281"/>
        </w:trPr>
        <w:tc>
          <w:tcPr>
            <w:tcW w:w="17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Учень (учениця): відтворює засвоєний навчальний матеріал в іншій послідовності, не порушуючи логічних </w:t>
            </w:r>
            <w:proofErr w:type="spellStart"/>
            <w:r w:rsidRPr="00E9747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зв'язків</w:t>
            </w:r>
            <w:proofErr w:type="spellEnd"/>
            <w:r w:rsidRPr="00E9747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інтерпретує та деталізує питання, ідентифікує терміни та поняття; з незначною допомогою вчителя визначає спосіб розв’язування навчального завдання, частково аргументує свої міркування; самостійно знаходить необхідні відомості, систематизує та узагальнює їх; самостійно виконує  навчальне завдання, знаходить та виправляє допущені помилки. має стійкі практичні навички виконання основних дій з опрацювання даних на комп'ютері; самостійно виконує практичні роботи, що відповідають вимогам навчальної програми, аналізує одержані результати, швидко й </w:t>
            </w:r>
            <w:proofErr w:type="spellStart"/>
            <w:r w:rsidRPr="00E9747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оперативно</w:t>
            </w:r>
            <w:proofErr w:type="spellEnd"/>
            <w:r w:rsidRPr="00E9747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виправляє помилки. </w:t>
            </w:r>
          </w:p>
        </w:tc>
      </w:tr>
      <w:tr w:rsidR="00E9747A" w:rsidRPr="00E9747A" w:rsidTr="00E9747A">
        <w:trPr>
          <w:cantSplit/>
          <w:trHeight w:val="901"/>
        </w:trPr>
        <w:tc>
          <w:tcPr>
            <w:tcW w:w="17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747A" w:rsidRPr="00E9747A" w:rsidRDefault="00E9747A" w:rsidP="000B7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Учень (учениця): вільно відтворює навчальний матеріал та відповідає на поставлені запитання, використовує загальновідомі докази із самостійною і правильною аргументацією; самостійно формулює мету виконання навчального завдання, добирає форми представлення результату та необхідні відомості; аргументовано обирає раціональний спосіб виконання навчального завдання, самостійно виконує навчальні завдання з несуттєвими помилками, знаходить та виправляє допущені помилки.</w:t>
            </w:r>
          </w:p>
        </w:tc>
      </w:tr>
      <w:tr w:rsidR="00E9747A" w:rsidRPr="00E9747A" w:rsidTr="00E9747A">
        <w:trPr>
          <w:cantSplit/>
          <w:trHeight w:val="1529"/>
        </w:trPr>
        <w:tc>
          <w:tcPr>
            <w:tcW w:w="17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Високий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Учень (учениця): системно відтворює навчальний матеріал у межах програми; дає повні, змістовні відповіді на поставлені запитання;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974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робить логічні висновки, обґрунтовує свою думку, висуває припущення; виконує різні типи навчальних і життєвих завдань (як типових, так і нестандартних, творчих) під опосередкованим керівництвом учителя, розробляє алгоритм виконання запропонованого навчального завдання, пропонує нові шляхи розв’язування навчальних завдань; знаходить додаткові джерела відомостей, використовує запропоновані схеми класифікації для структурування відомостей та даних, порівнює і зіставляє відомості з кількох джерел, уміє стисло і </w:t>
            </w:r>
            <w:proofErr w:type="spellStart"/>
            <w:r w:rsidRPr="00E974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логічно</w:t>
            </w:r>
            <w:proofErr w:type="spellEnd"/>
            <w:r w:rsidRPr="00E974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подавати узагальнену інформацію; самостійно приймає рішення, прогнозує наслідки власної поведінки за незначної допомоги дорослих.</w:t>
            </w:r>
          </w:p>
        </w:tc>
      </w:tr>
      <w:tr w:rsidR="00E9747A" w:rsidRPr="00E9747A" w:rsidTr="00E9747A">
        <w:trPr>
          <w:cantSplit/>
          <w:trHeight w:val="1081"/>
        </w:trPr>
        <w:tc>
          <w:tcPr>
            <w:tcW w:w="17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747A" w:rsidRPr="00E9747A" w:rsidRDefault="00E9747A" w:rsidP="000B7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(учениця): </w:t>
            </w:r>
            <w:proofErr w:type="spellStart"/>
            <w:r w:rsidRPr="00E9747A">
              <w:rPr>
                <w:rFonts w:ascii="Times New Roman" w:hAnsi="Times New Roman" w:cs="Times New Roman"/>
                <w:sz w:val="28"/>
                <w:szCs w:val="28"/>
              </w:rPr>
              <w:t>логічно</w:t>
            </w:r>
            <w:proofErr w:type="spellEnd"/>
            <w:r w:rsidRPr="00E9747A">
              <w:rPr>
                <w:rFonts w:ascii="Times New Roman" w:hAnsi="Times New Roman" w:cs="Times New Roman"/>
                <w:sz w:val="28"/>
                <w:szCs w:val="28"/>
              </w:rPr>
              <w:t xml:space="preserve"> та усвідомлено відтворює навчальний матеріал у межах навчальної програми з інформатики; обґрунтовано відповідає на запитання; аргументовано використовує знання у нестандартних ситуаціях;</w:t>
            </w:r>
          </w:p>
          <w:p w:rsidR="00E9747A" w:rsidRPr="00E9747A" w:rsidRDefault="00E9747A" w:rsidP="000B72CB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z w:val="28"/>
                <w:szCs w:val="28"/>
              </w:rPr>
              <w:t>раціонально використовує комп’ютер і комп’ютерні засоби для  розв’язування завдань, пов’язаних з опрацюванням даних, їх пошуком, зберіганням, поданням і передаванням; розуміє мету власної навчальної діяльності та самостійно визначає завдання для її досягнення, вміє виявляти проблеми та розв’язувати їх,  формулювати гіпотези</w:t>
            </w:r>
          </w:p>
        </w:tc>
      </w:tr>
      <w:tr w:rsidR="00E9747A" w:rsidRPr="00E9747A" w:rsidTr="00E9747A">
        <w:trPr>
          <w:cantSplit/>
          <w:trHeight w:val="718"/>
        </w:trPr>
        <w:tc>
          <w:tcPr>
            <w:tcW w:w="17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747A" w:rsidRPr="00E9747A" w:rsidRDefault="00E9747A" w:rsidP="000B7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47A" w:rsidRPr="00E9747A" w:rsidRDefault="00E9747A" w:rsidP="000B72CB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47A">
              <w:rPr>
                <w:rFonts w:ascii="Times New Roman" w:hAnsi="Times New Roman" w:cs="Times New Roman"/>
                <w:sz w:val="28"/>
                <w:szCs w:val="28"/>
              </w:rPr>
              <w:t>Учень (учениця): має системні, міцні знання в обсязі та в межах вимог навчальної програми з інформатики, усвідомлено використовує їх у стандартних та нестандартних ситуаціях; самостійно планує особисту навчальну діяльність та оцінює її результати, уміє приймати рішення, швидко вибрати потрібний спосіб діяльності із кількох відомих, застосовувати способи діяльності за аналогією і в нових ситуаціях.</w:t>
            </w:r>
          </w:p>
        </w:tc>
      </w:tr>
    </w:tbl>
    <w:p w:rsidR="00E9747A" w:rsidRDefault="00E9747A" w:rsidP="00E9747A">
      <w:pPr>
        <w:pStyle w:val="basic"/>
        <w:widowControl w:val="0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E9747A" w:rsidRPr="00F26589" w:rsidRDefault="00E9747A" w:rsidP="00F265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D69EE" w:rsidRPr="00F26589" w:rsidRDefault="00FD69EE" w:rsidP="00F265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D69EE" w:rsidRPr="00F26589" w:rsidSect="00E9747A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sburgC">
    <w:altName w:val="Times New Roman"/>
    <w:charset w:val="00"/>
    <w:family w:val="roman"/>
    <w:pitch w:val="default"/>
  </w:font>
  <w:font w:name="HeliosCond-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60F99"/>
    <w:multiLevelType w:val="hybridMultilevel"/>
    <w:tmpl w:val="09CAE440"/>
    <w:lvl w:ilvl="0" w:tplc="042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89"/>
    <w:rsid w:val="00980843"/>
    <w:rsid w:val="00E9747A"/>
    <w:rsid w:val="00F26589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3E63F-47BA-4934-AF73-D425C33A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26589"/>
    <w:rPr>
      <w:b/>
      <w:bCs/>
    </w:rPr>
  </w:style>
  <w:style w:type="character" w:customStyle="1" w:styleId="apple-converted-space">
    <w:name w:val="apple-converted-space"/>
    <w:basedOn w:val="a0"/>
    <w:rsid w:val="00F26589"/>
  </w:style>
  <w:style w:type="character" w:styleId="a5">
    <w:name w:val="Hyperlink"/>
    <w:basedOn w:val="a0"/>
    <w:uiPriority w:val="99"/>
    <w:semiHidden/>
    <w:unhideWhenUsed/>
    <w:rsid w:val="00F26589"/>
    <w:rPr>
      <w:color w:val="0000FF"/>
      <w:u w:val="single"/>
    </w:rPr>
  </w:style>
  <w:style w:type="character" w:styleId="a6">
    <w:name w:val="Emphasis"/>
    <w:basedOn w:val="a0"/>
    <w:uiPriority w:val="20"/>
    <w:qFormat/>
    <w:rsid w:val="00F26589"/>
    <w:rPr>
      <w:i/>
      <w:iCs/>
    </w:rPr>
  </w:style>
  <w:style w:type="paragraph" w:customStyle="1" w:styleId="basic">
    <w:name w:val="basic"/>
    <w:rsid w:val="00E9747A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  <w:style w:type="paragraph" w:customStyle="1" w:styleId="basictable">
    <w:name w:val="basic table"/>
    <w:rsid w:val="00E9747A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  <w:style w:type="character" w:styleId="a7">
    <w:name w:val="FollowedHyperlink"/>
    <w:basedOn w:val="a0"/>
    <w:uiPriority w:val="99"/>
    <w:semiHidden/>
    <w:unhideWhenUsed/>
    <w:rsid w:val="00E974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36975/" TargetMode="External"/><Relationship Id="rId5" Type="http://schemas.openxmlformats.org/officeDocument/2006/relationships/hyperlink" Target="http://osvita.ua/legislation/Ser_osv/369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7036</Words>
  <Characters>4011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Бушина Інна</dc:creator>
  <cp:keywords/>
  <dc:description/>
  <cp:lastModifiedBy>Бушина Інна</cp:lastModifiedBy>
  <cp:revision>1</cp:revision>
  <dcterms:created xsi:type="dcterms:W3CDTF">2017-03-17T06:58:00Z</dcterms:created>
  <dcterms:modified xsi:type="dcterms:W3CDTF">2017-03-17T07:30:00Z</dcterms:modified>
</cp:coreProperties>
</file>